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C9" w:rsidRPr="00E67A6D" w:rsidRDefault="00C579C9" w:rsidP="00C579C9">
      <w:pPr>
        <w:pStyle w:val="NoSpacing"/>
        <w:rPr>
          <w:color w:val="7030A0"/>
        </w:rPr>
      </w:pPr>
      <w:r w:rsidRPr="00E67A6D">
        <w:rPr>
          <w:color w:val="7030A0"/>
        </w:rPr>
        <w:t>WEEK 1: UNDERSTANDING THE BUSINESS CONTEXT: EXTERNAL AND COMPETITVE ENVIRONMENTS:</w:t>
      </w:r>
    </w:p>
    <w:p w:rsidR="00C579C9" w:rsidRDefault="00C579C9" w:rsidP="00C579C9">
      <w:pPr>
        <w:pStyle w:val="NoSpacing"/>
      </w:pPr>
      <w:r w:rsidRPr="00E67A6D">
        <w:rPr>
          <w:color w:val="7030A0"/>
        </w:rPr>
        <w:t xml:space="preserve">CONTEXT: </w:t>
      </w:r>
      <w:r>
        <w:t xml:space="preserve">The interrelated conditions in which something exist. </w:t>
      </w:r>
      <w:r>
        <w:sym w:font="Wingdings" w:char="F0E0"/>
      </w:r>
      <w:r>
        <w:t xml:space="preserve"> The environment</w:t>
      </w:r>
    </w:p>
    <w:p w:rsidR="00C579C9" w:rsidRDefault="00C579C9" w:rsidP="00C579C9">
      <w:pPr>
        <w:pStyle w:val="NoSpacing"/>
      </w:pPr>
    </w:p>
    <w:p w:rsidR="00C579C9" w:rsidRPr="00E67A6D" w:rsidRDefault="00C579C9" w:rsidP="00C579C9">
      <w:pPr>
        <w:pStyle w:val="NoSpacing"/>
        <w:rPr>
          <w:color w:val="7030A0"/>
        </w:rPr>
      </w:pPr>
      <w:r w:rsidRPr="00E67A6D">
        <w:rPr>
          <w:color w:val="7030A0"/>
        </w:rPr>
        <w:t xml:space="preserve">ANALYSING THE BUSINESS ENVIRONMENT: </w:t>
      </w:r>
    </w:p>
    <w:p w:rsidR="00C579C9" w:rsidRPr="00E67A6D" w:rsidRDefault="00C579C9" w:rsidP="00C579C9">
      <w:pPr>
        <w:pStyle w:val="NoSpacing"/>
        <w:rPr>
          <w:color w:val="7030A0"/>
        </w:rPr>
      </w:pPr>
      <w:r w:rsidRPr="00E67A6D">
        <w:rPr>
          <w:noProof/>
          <w:color w:val="7030A0"/>
          <w:lang w:eastAsia="en-NZ"/>
        </w:rPr>
        <w:drawing>
          <wp:anchor distT="0" distB="0" distL="114300" distR="114300" simplePos="0" relativeHeight="251658240" behindDoc="1" locked="0" layoutInCell="1" allowOverlap="1" wp14:anchorId="576A95C0" wp14:editId="2EFFDA84">
            <wp:simplePos x="0" y="0"/>
            <wp:positionH relativeFrom="column">
              <wp:posOffset>6350</wp:posOffset>
            </wp:positionH>
            <wp:positionV relativeFrom="paragraph">
              <wp:posOffset>19685</wp:posOffset>
            </wp:positionV>
            <wp:extent cx="4206240" cy="2879090"/>
            <wp:effectExtent l="0" t="0" r="3810" b="0"/>
            <wp:wrapTight wrapText="bothSides">
              <wp:wrapPolygon edited="0">
                <wp:start x="0" y="0"/>
                <wp:lineTo x="0" y="21438"/>
                <wp:lineTo x="21522" y="2143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9693" t="34484" r="60303" b="28979"/>
                    <a:stretch/>
                  </pic:blipFill>
                  <pic:spPr bwMode="auto">
                    <a:xfrm>
                      <a:off x="0" y="0"/>
                      <a:ext cx="4206240" cy="287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7A6D">
        <w:rPr>
          <w:color w:val="7030A0"/>
        </w:rPr>
        <w:t xml:space="preserve">ANALYSING THE MACRO-BUSINESS ENVIRONMENT: </w:t>
      </w:r>
    </w:p>
    <w:p w:rsidR="00C579C9" w:rsidRPr="00E67A6D" w:rsidRDefault="00C579C9" w:rsidP="00C579C9">
      <w:pPr>
        <w:pStyle w:val="NoSpacing"/>
        <w:rPr>
          <w:color w:val="7030A0"/>
        </w:rPr>
      </w:pPr>
      <w:r w:rsidRPr="00E67A6D">
        <w:rPr>
          <w:color w:val="7030A0"/>
        </w:rPr>
        <w:t>P.E.S.T analysis:</w:t>
      </w:r>
    </w:p>
    <w:p w:rsidR="00C579C9" w:rsidRDefault="00C579C9" w:rsidP="00C579C9">
      <w:pPr>
        <w:pStyle w:val="NoSpacing"/>
      </w:pPr>
      <w:r w:rsidRPr="00E67A6D">
        <w:rPr>
          <w:color w:val="7030A0"/>
        </w:rPr>
        <w:t>-POLITICAL FACTORS</w:t>
      </w:r>
      <w:r w:rsidR="00FF59FD">
        <w:t>: local and national</w:t>
      </w:r>
    </w:p>
    <w:p w:rsidR="00C579C9" w:rsidRDefault="00C579C9" w:rsidP="00C579C9">
      <w:pPr>
        <w:pStyle w:val="NoSpacing"/>
      </w:pPr>
      <w:r>
        <w:t>Taxation, legislation, regulations</w:t>
      </w:r>
      <w:r w:rsidR="00FF59FD">
        <w:t>, unions</w:t>
      </w:r>
    </w:p>
    <w:p w:rsidR="00C579C9" w:rsidRDefault="00C579C9" w:rsidP="00C579C9">
      <w:pPr>
        <w:pStyle w:val="NoSpacing"/>
      </w:pPr>
      <w:r>
        <w:t>-</w:t>
      </w:r>
      <w:r w:rsidRPr="00E67A6D">
        <w:rPr>
          <w:color w:val="7030A0"/>
        </w:rPr>
        <w:t>ECONOMICAL FACTORS</w:t>
      </w:r>
    </w:p>
    <w:p w:rsidR="00C579C9" w:rsidRDefault="00C579C9" w:rsidP="00C579C9">
      <w:pPr>
        <w:pStyle w:val="NoSpacing"/>
      </w:pPr>
      <w:r>
        <w:t>Interest and exchange rates, NZ economy</w:t>
      </w:r>
      <w:r w:rsidR="00FF59FD">
        <w:t>, GDP rate, growth, unemployment…</w:t>
      </w:r>
    </w:p>
    <w:p w:rsidR="00C579C9" w:rsidRDefault="00C579C9" w:rsidP="00C579C9">
      <w:pPr>
        <w:pStyle w:val="NoSpacing"/>
      </w:pPr>
      <w:r w:rsidRPr="00E67A6D">
        <w:rPr>
          <w:color w:val="7030A0"/>
        </w:rPr>
        <w:t>-TECHNOLOGICAL FACTORS</w:t>
      </w:r>
    </w:p>
    <w:p w:rsidR="00C579C9" w:rsidRDefault="00C579C9" w:rsidP="00C579C9">
      <w:pPr>
        <w:pStyle w:val="NoSpacing"/>
      </w:pPr>
      <w:r>
        <w:t>Diverse pop. Aging pop. Social class</w:t>
      </w:r>
      <w:r w:rsidR="00FF59FD">
        <w:t>, lifestyles…. (wants and needs)</w:t>
      </w:r>
    </w:p>
    <w:p w:rsidR="00C579C9" w:rsidRDefault="00C579C9" w:rsidP="00C579C9">
      <w:pPr>
        <w:pStyle w:val="NoSpacing"/>
      </w:pPr>
      <w:r>
        <w:t>-</w:t>
      </w:r>
      <w:r w:rsidRPr="00E67A6D">
        <w:rPr>
          <w:color w:val="7030A0"/>
        </w:rPr>
        <w:t>SOCIAL-CUTURAL FACTORS</w:t>
      </w:r>
    </w:p>
    <w:p w:rsidR="00C579C9" w:rsidRDefault="00C579C9" w:rsidP="00C579C9">
      <w:pPr>
        <w:pStyle w:val="NoSpacing"/>
      </w:pPr>
      <w:r>
        <w:t>ICT, fast uptake</w:t>
      </w:r>
      <w:r w:rsidR="00FF59FD">
        <w:t>, rapid growth, competitor and consumer use.</w:t>
      </w:r>
    </w:p>
    <w:p w:rsidR="00C579C9" w:rsidRPr="00FF59FD" w:rsidRDefault="00C579C9" w:rsidP="00C579C9">
      <w:pPr>
        <w:pStyle w:val="NoSpacing"/>
        <w:rPr>
          <w:sz w:val="14"/>
        </w:rPr>
      </w:pPr>
    </w:p>
    <w:p w:rsidR="00C579C9" w:rsidRDefault="00C579C9" w:rsidP="00C579C9">
      <w:pPr>
        <w:pStyle w:val="NoSpacing"/>
      </w:pPr>
      <w:r>
        <w:t>Model helps determine market strategy.</w:t>
      </w:r>
    </w:p>
    <w:p w:rsidR="00C579C9" w:rsidRPr="00FF59FD" w:rsidRDefault="00C579C9" w:rsidP="00C579C9">
      <w:pPr>
        <w:pStyle w:val="NoSpacing"/>
        <w:rPr>
          <w:sz w:val="14"/>
        </w:rPr>
      </w:pPr>
    </w:p>
    <w:p w:rsidR="00C579C9" w:rsidRDefault="00C579C9" w:rsidP="00C579C9">
      <w:pPr>
        <w:pStyle w:val="NoSpacing"/>
      </w:pPr>
      <w:r>
        <w:t>Basically we are looking for trends in the overall environment which will either impact our business either positively or negatively. Their importance varies according to the business we are in and the market we serve.</w:t>
      </w:r>
    </w:p>
    <w:p w:rsidR="00C579C9" w:rsidRDefault="00C579C9" w:rsidP="00C579C9">
      <w:pPr>
        <w:pStyle w:val="NoSpacing"/>
      </w:pPr>
      <w:r>
        <w:t>Analysing these allows for us to see identify future opportunities that we might take advantage of as well as threats that could hinder us.</w:t>
      </w:r>
    </w:p>
    <w:p w:rsidR="00FF59FD" w:rsidRDefault="00FF59FD" w:rsidP="00C579C9">
      <w:pPr>
        <w:pStyle w:val="NoSpacing"/>
      </w:pPr>
    </w:p>
    <w:p w:rsidR="00FF59FD" w:rsidRDefault="00FF59FD" w:rsidP="00C579C9">
      <w:pPr>
        <w:pStyle w:val="NoSpacing"/>
      </w:pPr>
      <w:r w:rsidRPr="00E67A6D">
        <w:rPr>
          <w:color w:val="7030A0"/>
        </w:rPr>
        <w:t>INFORMATION</w:t>
      </w:r>
      <w:r>
        <w:t>: How do we ensure our strategies are on target?</w:t>
      </w:r>
    </w:p>
    <w:p w:rsidR="00FF59FD" w:rsidRDefault="00FF59FD" w:rsidP="00C579C9">
      <w:pPr>
        <w:pStyle w:val="NoSpacing"/>
      </w:pPr>
      <w:r>
        <w:t>1. Analyse these trends in the context of your business</w:t>
      </w:r>
    </w:p>
    <w:p w:rsidR="00FF59FD" w:rsidRDefault="00FF59FD" w:rsidP="00C579C9">
      <w:pPr>
        <w:pStyle w:val="NoSpacing"/>
      </w:pPr>
      <w:r>
        <w:t>2. Identify opportunities and threats</w:t>
      </w:r>
    </w:p>
    <w:p w:rsidR="00FF59FD" w:rsidRDefault="00FF59FD" w:rsidP="00C579C9">
      <w:pPr>
        <w:pStyle w:val="NoSpacing"/>
      </w:pPr>
      <w:r>
        <w:t>3. Develop strategies around them and your micro and internal analysis to achieve your objectives.</w:t>
      </w:r>
    </w:p>
    <w:p w:rsidR="00FF59FD" w:rsidRDefault="00FF59FD" w:rsidP="00C579C9">
      <w:pPr>
        <w:pStyle w:val="NoSpacing"/>
      </w:pPr>
      <w:r>
        <w:t>Top brands fail to accept the signs from trends and fail, e.g. Blockbuster vs. Netflix takeover. Global dinosaurs cannot adapt and feel they have a divine right over their product</w:t>
      </w:r>
      <w:r w:rsidR="00E445EA">
        <w:t xml:space="preserve"> </w:t>
      </w:r>
      <w:proofErr w:type="spellStart"/>
      <w:r w:rsidR="00E445EA">
        <w:t>e.g</w:t>
      </w:r>
      <w:proofErr w:type="spellEnd"/>
      <w:r w:rsidR="00E445EA">
        <w:t xml:space="preserve"> Kodak. Patents quickly EXPIRE, so companies need to look into the future aided by trends.</w:t>
      </w:r>
    </w:p>
    <w:p w:rsidR="00E445EA" w:rsidRDefault="00E445EA" w:rsidP="00C579C9">
      <w:pPr>
        <w:pStyle w:val="NoSpacing"/>
      </w:pPr>
    </w:p>
    <w:p w:rsidR="00E445EA" w:rsidRPr="00E67A6D" w:rsidRDefault="00E445EA" w:rsidP="00C579C9">
      <w:pPr>
        <w:pStyle w:val="NoSpacing"/>
        <w:rPr>
          <w:color w:val="7030A0"/>
        </w:rPr>
      </w:pPr>
      <w:r w:rsidRPr="00E67A6D">
        <w:rPr>
          <w:color w:val="7030A0"/>
        </w:rPr>
        <w:t>PORTER’S 5 FORCES:</w:t>
      </w:r>
      <w:r w:rsidR="00E67A6D" w:rsidRPr="00E67A6D">
        <w:rPr>
          <w:color w:val="7030A0"/>
        </w:rPr>
        <w:t xml:space="preserve"> </w:t>
      </w:r>
    </w:p>
    <w:p w:rsidR="00D80F47" w:rsidRDefault="00E445EA" w:rsidP="00D80F47">
      <w:pPr>
        <w:pStyle w:val="NoSpacing"/>
      </w:pPr>
      <w:r>
        <w:t>Used to analyse a specific industry and to see whether new products, services or businesses have the potential to succeed and the b</w:t>
      </w:r>
      <w:r w:rsidR="00E67A6D">
        <w:t>alance of power in an industry and can be used to analyse any type of business opportunity.</w:t>
      </w:r>
      <w:r w:rsidR="00D80F47" w:rsidRPr="00D80F47">
        <w:t xml:space="preserve"> </w:t>
      </w:r>
      <w:r w:rsidR="00D80F47">
        <w:t xml:space="preserve">The </w:t>
      </w:r>
    </w:p>
    <w:p w:rsidR="00E445EA" w:rsidRDefault="00D80F47" w:rsidP="00D80F47">
      <w:pPr>
        <w:pStyle w:val="NoSpacing"/>
      </w:pPr>
      <w:r>
        <w:t xml:space="preserve">extended rivalry that results from all ﬁve forces </w:t>
      </w:r>
      <w:r>
        <w:t>deﬁ</w:t>
      </w:r>
      <w:r>
        <w:t>nes an indu</w:t>
      </w:r>
      <w:r>
        <w:t xml:space="preserve">stry’s structure and shapes the </w:t>
      </w:r>
      <w:r>
        <w:t>nature of competitive interaction within an industry.</w:t>
      </w:r>
    </w:p>
    <w:p w:rsidR="00D80F47" w:rsidRDefault="00D80F47" w:rsidP="00D80F47">
      <w:pPr>
        <w:pStyle w:val="NoSpacing"/>
      </w:pPr>
      <w:r>
        <w:t>If the forc</w:t>
      </w:r>
      <w:r>
        <w:t xml:space="preserve">es are intense, as they are in </w:t>
      </w:r>
      <w:r>
        <w:t>such industries as airlines, textiles, and hotels, almost no company earns attractive returns on investm</w:t>
      </w:r>
      <w:r>
        <w:t xml:space="preserve">ent. If the forces are benign, </w:t>
      </w:r>
      <w:r>
        <w:t>as they are i</w:t>
      </w:r>
      <w:r>
        <w:t xml:space="preserve">n industries such as software, </w:t>
      </w:r>
      <w:r>
        <w:t xml:space="preserve">soft drinks, </w:t>
      </w:r>
      <w:r>
        <w:t xml:space="preserve">and toiletries, many companies </w:t>
      </w:r>
      <w:r>
        <w:t>are proﬁtable. Industry struc</w:t>
      </w:r>
      <w:r>
        <w:t>ture drives competition and proﬁ</w:t>
      </w:r>
      <w:r>
        <w:t xml:space="preserve">tability, not whether </w:t>
      </w:r>
    </w:p>
    <w:p w:rsidR="00D80F47" w:rsidRDefault="00D80F47" w:rsidP="00D80F47">
      <w:pPr>
        <w:pStyle w:val="NoSpacing"/>
      </w:pPr>
      <w:r>
        <w:t>an industry pro</w:t>
      </w:r>
      <w:r>
        <w:t xml:space="preserve">duces a product or service, is </w:t>
      </w:r>
      <w:r>
        <w:t xml:space="preserve">emerging or </w:t>
      </w:r>
      <w:r>
        <w:t xml:space="preserve">mature, high tech or low tech, </w:t>
      </w:r>
      <w:r>
        <w:t xml:space="preserve">regulated </w:t>
      </w:r>
      <w:r>
        <w:t xml:space="preserve">or unregulated. While a myriad </w:t>
      </w:r>
      <w:r>
        <w:t>of factors can affect industry proﬁ</w:t>
      </w:r>
      <w:r>
        <w:t xml:space="preserve">tability </w:t>
      </w:r>
      <w:r>
        <w:t>in the short run – i</w:t>
      </w:r>
      <w:r>
        <w:t xml:space="preserve">ncluding the weather </w:t>
      </w:r>
      <w:r>
        <w:t>and the busine</w:t>
      </w:r>
      <w:r>
        <w:t xml:space="preserve">ss cycle – industry structure, </w:t>
      </w:r>
      <w:r>
        <w:t>manifested i</w:t>
      </w:r>
      <w:r>
        <w:t xml:space="preserve">n the competitive forces, sets </w:t>
      </w:r>
      <w:r>
        <w:t>industry p</w:t>
      </w:r>
      <w:r>
        <w:t xml:space="preserve">roﬁtability in the medium and </w:t>
      </w:r>
      <w:r>
        <w:t>long run</w:t>
      </w:r>
      <w:r>
        <w:t>.</w:t>
      </w:r>
      <w:r w:rsidRPr="00D80F47">
        <w:t xml:space="preserve"> </w:t>
      </w:r>
      <w:r>
        <w:t>Understanding the competitive forces, and their underlying causes, reveals the roots of an ind</w:t>
      </w:r>
      <w:r>
        <w:t>ustry’s current proﬁ</w:t>
      </w:r>
      <w:r>
        <w:t xml:space="preserve">tability while providing a </w:t>
      </w:r>
      <w:r>
        <w:t>framework for anticipating and inﬂuencing competition (and proﬁ</w:t>
      </w:r>
      <w:r>
        <w:t>tability) over time.</w:t>
      </w:r>
    </w:p>
    <w:p w:rsidR="00D80F47" w:rsidRDefault="00D80F47" w:rsidP="00D80F47">
      <w:pPr>
        <w:pStyle w:val="NoSpacing"/>
      </w:pPr>
      <w:r>
        <w:t>The strongest competitive</w:t>
      </w:r>
      <w:r>
        <w:t xml:space="preserve"> force or forces determine the proﬁ</w:t>
      </w:r>
      <w:r>
        <w:t xml:space="preserve">tability of an industry and become the most important </w:t>
      </w:r>
    </w:p>
    <w:p w:rsidR="00E445EA" w:rsidRPr="00D80F47" w:rsidRDefault="00D80F47" w:rsidP="00C579C9">
      <w:pPr>
        <w:pStyle w:val="NoSpacing"/>
        <w:rPr>
          <w:color w:val="215868" w:themeColor="accent5" w:themeShade="80"/>
        </w:rPr>
      </w:pPr>
      <w:r>
        <w:t>to st</w:t>
      </w:r>
      <w:r>
        <w:t xml:space="preserve">rategy formulation. </w:t>
      </w:r>
      <w:r w:rsidRPr="00D80F47">
        <w:rPr>
          <w:color w:val="215868" w:themeColor="accent5" w:themeShade="80"/>
        </w:rPr>
        <w:t xml:space="preserve">INDUSTRY STRUCTURE DRIVES COMPETITION AND </w:t>
      </w:r>
      <w:proofErr w:type="spellStart"/>
      <w:r w:rsidRPr="00D80F47">
        <w:rPr>
          <w:color w:val="215868" w:themeColor="accent5" w:themeShade="80"/>
        </w:rPr>
        <w:t>PROﬁTABILITY</w:t>
      </w:r>
      <w:proofErr w:type="spellEnd"/>
      <w:r w:rsidRPr="00D80F47">
        <w:rPr>
          <w:color w:val="215868" w:themeColor="accent5" w:themeShade="80"/>
        </w:rPr>
        <w:t>, NOT WHETHER AN INDUSTRY IS EMERGING OR MATURE, HIGH TECH OR LOW TECH, REGULATED OR UNREGULATED.</w:t>
      </w:r>
    </w:p>
    <w:p w:rsidR="00E445EA" w:rsidRPr="00D80F47" w:rsidRDefault="00E445EA" w:rsidP="00C579C9">
      <w:pPr>
        <w:pStyle w:val="NoSpacing"/>
        <w:rPr>
          <w:color w:val="215868" w:themeColor="accent5" w:themeShade="80"/>
        </w:rPr>
      </w:pPr>
    </w:p>
    <w:p w:rsidR="00E445EA" w:rsidRDefault="00E445EA" w:rsidP="00C579C9">
      <w:pPr>
        <w:pStyle w:val="NoSpacing"/>
      </w:pPr>
    </w:p>
    <w:p w:rsidR="001E5775" w:rsidRDefault="00E67A6D" w:rsidP="00D80F47">
      <w:pPr>
        <w:pStyle w:val="NoSpacing"/>
      </w:pPr>
      <w:r>
        <w:rPr>
          <w:noProof/>
          <w:lang w:eastAsia="en-NZ"/>
        </w:rPr>
        <w:lastRenderedPageBreak/>
        <mc:AlternateContent>
          <mc:Choice Requires="wps">
            <w:drawing>
              <wp:anchor distT="0" distB="0" distL="114300" distR="114300" simplePos="0" relativeHeight="251661312" behindDoc="0" locked="0" layoutInCell="1" allowOverlap="1" wp14:anchorId="1E6EBAF6" wp14:editId="19073CC5">
                <wp:simplePos x="0" y="0"/>
                <wp:positionH relativeFrom="column">
                  <wp:posOffset>4584700</wp:posOffset>
                </wp:positionH>
                <wp:positionV relativeFrom="paragraph">
                  <wp:posOffset>4290060</wp:posOffset>
                </wp:positionV>
                <wp:extent cx="1787525" cy="272415"/>
                <wp:effectExtent l="0" t="0" r="2222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724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67A6D" w:rsidRDefault="00E67A6D">
                            <w:r>
                              <w:t>TRADE-OFFS: do they 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pt;margin-top:337.8pt;width:140.7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" fillcolor="white [3201]" strokecolor="#4f81bd [3204]" strokeweight="2pt">
                <v:textbox>
                  <w:txbxContent>
                    <w:p w:rsidR="00E67A6D" w:rsidRDefault="00E67A6D">
                      <w:r>
                        <w:t>TRADE-OFFS: do they exist?</w:t>
                      </w:r>
                    </w:p>
                  </w:txbxContent>
                </v:textbox>
              </v:shape>
            </w:pict>
          </mc:Fallback>
        </mc:AlternateContent>
      </w:r>
      <w:r w:rsidR="00E445EA">
        <w:rPr>
          <w:noProof/>
          <w:lang w:eastAsia="en-NZ"/>
        </w:rPr>
        <w:drawing>
          <wp:anchor distT="0" distB="0" distL="114300" distR="114300" simplePos="0" relativeHeight="251659264" behindDoc="1" locked="0" layoutInCell="1" allowOverlap="1" wp14:anchorId="45B31D65" wp14:editId="037B7EA4">
            <wp:simplePos x="0" y="0"/>
            <wp:positionH relativeFrom="column">
              <wp:posOffset>170180</wp:posOffset>
            </wp:positionH>
            <wp:positionV relativeFrom="paragraph">
              <wp:posOffset>-75565</wp:posOffset>
            </wp:positionV>
            <wp:extent cx="6550660" cy="4856480"/>
            <wp:effectExtent l="0" t="0" r="2540" b="1270"/>
            <wp:wrapTight wrapText="bothSides">
              <wp:wrapPolygon edited="0">
                <wp:start x="0" y="0"/>
                <wp:lineTo x="0" y="21521"/>
                <wp:lineTo x="21546" y="21521"/>
                <wp:lineTo x="21546" y="0"/>
                <wp:lineTo x="0" y="0"/>
              </wp:wrapPolygon>
            </wp:wrapTight>
            <wp:docPr id="2" name="Picture 2" descr="http://business-fundas.com/wp-content/uploads/2011/03/Porter-5-force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fundas.com/wp-content/uploads/2011/03/Porter-5-forces-mod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0660" cy="485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5EA">
        <w:t>If BARRIERS OF ENTRY: HIGH, brand awareness and loyalty, dynamic environment vulnerable to high fuel costs and recessions, big marketing and advertising budgets are required. Trying to compete on price alone means having to reduce the quality of service for passengers.</w:t>
      </w:r>
      <w:r w:rsidR="001E5775">
        <w:t xml:space="preserve"> Customer switching costs, t</w:t>
      </w:r>
      <w:r w:rsidR="001E5775">
        <w:t>he larger the switching costs, the harder it will be for an entrant to gain customers. Ente</w:t>
      </w:r>
      <w:r w:rsidR="001E5775">
        <w:t xml:space="preserve">rprise resource planning (ERP) </w:t>
      </w:r>
      <w:r w:rsidR="001E5775">
        <w:t>software is an example of a pr</w:t>
      </w:r>
      <w:r w:rsidR="001E5775">
        <w:t xml:space="preserve">oduct with very high switching </w:t>
      </w:r>
      <w:r w:rsidR="001E5775">
        <w:t>costs.</w:t>
      </w:r>
      <w:r w:rsidR="001E5775" w:rsidRPr="001E5775">
        <w:t xml:space="preserve"> Capital requireme</w:t>
      </w:r>
      <w:r w:rsidR="001E5775">
        <w:t>nts: The need to invest large ﬁ</w:t>
      </w:r>
      <w:r w:rsidR="001E5775" w:rsidRPr="001E5775">
        <w:t xml:space="preserve">nancial resources in order to compete can deter new entrants. </w:t>
      </w:r>
      <w:r w:rsidR="001E5775">
        <w:t xml:space="preserve">No matter </w:t>
      </w:r>
      <w:r w:rsidR="001E5775">
        <w:t>what their size, incumbents may have cost or quality advantages not available to potential riv</w:t>
      </w:r>
      <w:r w:rsidR="001E5775">
        <w:t xml:space="preserve">als. These advantages can </w:t>
      </w:r>
      <w:r w:rsidR="001E5775">
        <w:t>stem from such sources as proprietary technology, preferential access to the best raw m</w:t>
      </w:r>
      <w:r w:rsidR="001E5775">
        <w:t xml:space="preserve">aterial sources, pre-emption of </w:t>
      </w:r>
      <w:r w:rsidR="001E5775">
        <w:t xml:space="preserve">the most </w:t>
      </w:r>
      <w:r w:rsidR="001E5775">
        <w:t>favourable</w:t>
      </w:r>
      <w:r w:rsidR="001E5775">
        <w:t xml:space="preserve"> geographi</w:t>
      </w:r>
      <w:r w:rsidR="001E5775">
        <w:t xml:space="preserve">c locations, established brand </w:t>
      </w:r>
      <w:r w:rsidR="001E5775">
        <w:t>identities, or cumulative experience that has allowed incum</w:t>
      </w:r>
      <w:r w:rsidR="001E5775" w:rsidRPr="001E5775">
        <w:t>bents t</w:t>
      </w:r>
      <w:r w:rsidR="001E5775">
        <w:t>o learn how to produce more efﬁ</w:t>
      </w:r>
      <w:r w:rsidR="001E5775" w:rsidRPr="001E5775">
        <w:t>ciently</w:t>
      </w:r>
      <w:r w:rsidR="001E5775">
        <w:t>. Restrictive government policy, unequal access to distribution channels.</w:t>
      </w:r>
    </w:p>
    <w:p w:rsidR="00D80F47" w:rsidRDefault="00D80F47" w:rsidP="00D80F47">
      <w:pPr>
        <w:pStyle w:val="NoSpacing"/>
      </w:pPr>
      <w:r>
        <w:t xml:space="preserve">Supply-side </w:t>
      </w:r>
      <w:r>
        <w:t xml:space="preserve">scale economies deter entry by </w:t>
      </w:r>
      <w:r>
        <w:t>forcing the aspiring entrant either</w:t>
      </w:r>
      <w:r>
        <w:t xml:space="preserve"> to come into the industry </w:t>
      </w:r>
      <w:r>
        <w:t>on a large scale, which requires dislodging entrenched competitors, or to accept a cost disadvantage.</w:t>
      </w:r>
    </w:p>
    <w:p w:rsidR="001E5775" w:rsidRDefault="001E5775" w:rsidP="001E5775">
      <w:pPr>
        <w:pStyle w:val="NoSpacing"/>
      </w:pPr>
      <w:r>
        <w:t xml:space="preserve"> Buyers </w:t>
      </w:r>
      <w:r>
        <w:t>may trust larger companies more for a crucial product: Recall the old adage that no one ever got ﬁ red for buying f</w:t>
      </w:r>
      <w:r>
        <w:t xml:space="preserve">rom </w:t>
      </w:r>
      <w:r>
        <w:t>IBM (when it was the do</w:t>
      </w:r>
      <w:r>
        <w:t xml:space="preserve">minant computer maker). Buyers </w:t>
      </w:r>
      <w:r>
        <w:t>may also value being in a “ne</w:t>
      </w:r>
      <w:r>
        <w:t xml:space="preserve">twork” with a larger number of </w:t>
      </w:r>
      <w:r>
        <w:t>fellow customers. Demand-side beneﬁ</w:t>
      </w:r>
      <w:r>
        <w:t xml:space="preserve">ts of scale discourage </w:t>
      </w:r>
      <w:r>
        <w:t>entry by limiting the willingn</w:t>
      </w:r>
      <w:r>
        <w:t xml:space="preserve">ess of customers to buy from a </w:t>
      </w:r>
      <w:r>
        <w:t>newcomer and by reducing the price the newcomer can command until it builds up a large base of customers.</w:t>
      </w:r>
    </w:p>
    <w:p w:rsidR="001E5775" w:rsidRDefault="001E5775" w:rsidP="001E5775">
      <w:pPr>
        <w:pStyle w:val="NoSpacing"/>
      </w:pPr>
      <w:r>
        <w:t>How potential entrants believe incumbents may react will also inﬂ</w:t>
      </w:r>
      <w:r>
        <w:t xml:space="preserve">uence their decision to </w:t>
      </w:r>
      <w:r>
        <w:t>enter or stay out of an industr</w:t>
      </w:r>
      <w:r>
        <w:t xml:space="preserve">y. If reaction is vigorous and </w:t>
      </w:r>
      <w:r>
        <w:t>protracted enough, the proﬁt potential of pa</w:t>
      </w:r>
      <w:r>
        <w:t xml:space="preserve">rticipating in </w:t>
      </w:r>
      <w:r>
        <w:t>the industry can fall below t</w:t>
      </w:r>
      <w:r>
        <w:t xml:space="preserve">he cost of capital. Incumbents </w:t>
      </w:r>
      <w:r>
        <w:t>often use public statement</w:t>
      </w:r>
      <w:r>
        <w:t xml:space="preserve">s and responses to one entrant </w:t>
      </w:r>
      <w:r>
        <w:t>to send a message to other pr</w:t>
      </w:r>
      <w:r>
        <w:t xml:space="preserve">ospective entrants about their </w:t>
      </w:r>
      <w:r>
        <w:t>commitment to defending market share.</w:t>
      </w:r>
    </w:p>
    <w:p w:rsidR="001E5775" w:rsidRDefault="001E5775" w:rsidP="001E5775">
      <w:pPr>
        <w:pStyle w:val="NoSpacing"/>
      </w:pPr>
      <w:r>
        <w:t>Newcomers are likely t</w:t>
      </w:r>
      <w:r>
        <w:t>o fear expected retaliation if: Incumbents</w:t>
      </w:r>
      <w:r>
        <w:t xml:space="preserve"> have prev</w:t>
      </w:r>
      <w:r>
        <w:t xml:space="preserve">iously responded vigorously to </w:t>
      </w:r>
      <w:r>
        <w:t>new entrants.</w:t>
      </w:r>
    </w:p>
    <w:p w:rsidR="001E5775" w:rsidRDefault="001E5775" w:rsidP="001E5775">
      <w:pPr>
        <w:pStyle w:val="NoSpacing"/>
      </w:pPr>
      <w:r>
        <w:t>Incumbents pos</w:t>
      </w:r>
      <w:r>
        <w:t xml:space="preserve">sess substantial resources to ﬁght back, </w:t>
      </w:r>
      <w:r>
        <w:t>including excess cash and unused borrowing power, avail-</w:t>
      </w:r>
    </w:p>
    <w:p w:rsidR="001E5775" w:rsidRDefault="001E5775" w:rsidP="001E5775">
      <w:pPr>
        <w:pStyle w:val="NoSpacing"/>
      </w:pPr>
      <w:r>
        <w:t>-</w:t>
      </w:r>
      <w:r>
        <w:t xml:space="preserve">able productive capacity, or clout with </w:t>
      </w:r>
      <w:r>
        <w:t xml:space="preserve">distribution channels </w:t>
      </w:r>
      <w:r>
        <w:t>and customers.</w:t>
      </w:r>
    </w:p>
    <w:p w:rsidR="001E5775" w:rsidRDefault="001E5775" w:rsidP="001E5775">
      <w:pPr>
        <w:pStyle w:val="NoSpacing"/>
      </w:pPr>
      <w:r>
        <w:lastRenderedPageBreak/>
        <w:t xml:space="preserve">Incumbents seem likely to cut prices because they are committed to retaining market share at all costs or because </w:t>
      </w:r>
      <w:r>
        <w:t>the industry has high ﬁ</w:t>
      </w:r>
      <w:r>
        <w:t xml:space="preserve">xed costs, which create a strong motivation to drop prices to ﬁll excess </w:t>
      </w:r>
      <w:r>
        <w:t>capacity. Industry</w:t>
      </w:r>
      <w:r>
        <w:t xml:space="preserve"> growth is slo</w:t>
      </w:r>
      <w:r>
        <w:t xml:space="preserve">w so newcomers can gain volume </w:t>
      </w:r>
      <w:r>
        <w:t>only by taking it from incumbents.</w:t>
      </w:r>
    </w:p>
    <w:p w:rsidR="001E5775" w:rsidRDefault="001E5775" w:rsidP="001E5775">
      <w:pPr>
        <w:pStyle w:val="NoSpacing"/>
      </w:pPr>
      <w:r>
        <w:t>An analysis of barriers to ent</w:t>
      </w:r>
      <w:r>
        <w:t xml:space="preserve">ry and expected retaliation is </w:t>
      </w:r>
      <w:r>
        <w:t xml:space="preserve">obviously crucial for any company contemplating entry into </w:t>
      </w:r>
    </w:p>
    <w:p w:rsidR="001E5775" w:rsidRDefault="001E5775" w:rsidP="001E5775">
      <w:pPr>
        <w:pStyle w:val="NoSpacing"/>
      </w:pPr>
      <w:r>
        <w:t>a new industry. The challenge is to ﬁ</w:t>
      </w:r>
      <w:r>
        <w:t xml:space="preserve">nd ways to surmount </w:t>
      </w:r>
      <w:r>
        <w:t>the entry barriers without nullifying, thr</w:t>
      </w:r>
      <w:r>
        <w:t>ough heavy investment, the proﬁ</w:t>
      </w:r>
      <w:r>
        <w:t>tability of participating in the industry.</w:t>
      </w:r>
    </w:p>
    <w:p w:rsidR="001E5775" w:rsidRDefault="001E5775" w:rsidP="001E5775">
      <w:pPr>
        <w:pStyle w:val="NoSpacing"/>
      </w:pPr>
    </w:p>
    <w:p w:rsidR="00E445EA" w:rsidRDefault="00E445EA" w:rsidP="00C579C9">
      <w:pPr>
        <w:pStyle w:val="NoSpacing"/>
      </w:pPr>
      <w:r>
        <w:t>THREAT OF NEW ENTRANTS: LOW, high investment costs, difficult to raise capital (borrowing money) , price “wars” hurt profits however existing players “ride out the storm” and overcome new entrants.</w:t>
      </w:r>
    </w:p>
    <w:p w:rsidR="00E67A6D" w:rsidRDefault="00E67A6D" w:rsidP="00C579C9">
      <w:pPr>
        <w:pStyle w:val="NoSpacing"/>
      </w:pPr>
      <w:r>
        <w:t xml:space="preserve">RIVALRY: competitors can come to a mutual agreement </w:t>
      </w:r>
      <w:r>
        <w:sym w:font="Wingdings" w:char="F0E0"/>
      </w:r>
      <w:r>
        <w:t xml:space="preserve"> code sharing</w:t>
      </w:r>
    </w:p>
    <w:p w:rsidR="001E5775" w:rsidRDefault="001E5775" w:rsidP="00C579C9">
      <w:pPr>
        <w:pStyle w:val="NoSpacing"/>
      </w:pPr>
    </w:p>
    <w:p w:rsidR="001E5775" w:rsidRDefault="001E5775" w:rsidP="001E5775">
      <w:pPr>
        <w:pStyle w:val="NoSpacing"/>
      </w:pPr>
      <w:r>
        <w:t xml:space="preserve">THE POWER OF SUPPLIERS: Powerful suppliers capture </w:t>
      </w:r>
      <w:r>
        <w:t xml:space="preserve">more of the value for themselves by charging higher prices, </w:t>
      </w:r>
    </w:p>
    <w:p w:rsidR="0047002C" w:rsidRDefault="001E5775" w:rsidP="0047002C">
      <w:pPr>
        <w:pStyle w:val="NoSpacing"/>
      </w:pPr>
      <w:r>
        <w:t xml:space="preserve">limiting quality or services, or shifting costs to industry participants. Powerful suppliers, including </w:t>
      </w:r>
      <w:r>
        <w:t>suppliers of labour, can squeeze proﬁ</w:t>
      </w:r>
      <w:r>
        <w:t>tability out</w:t>
      </w:r>
      <w:r>
        <w:t xml:space="preserve"> of an industry that is unable </w:t>
      </w:r>
      <w:r>
        <w:t>to pass on cost increases in its own prices.</w:t>
      </w:r>
      <w:r w:rsidR="0047002C" w:rsidRPr="0047002C">
        <w:t xml:space="preserve"> The supplier group does not depend heavily on </w:t>
      </w:r>
      <w:r w:rsidR="0047002C">
        <w:t xml:space="preserve">the industry for its revenues. </w:t>
      </w:r>
      <w:r w:rsidR="0047002C">
        <w:t xml:space="preserve">If a particular industry accounts for a large portion of a </w:t>
      </w:r>
      <w:r w:rsidR="0047002C">
        <w:t>supplier group’s volume or proﬁt</w:t>
      </w:r>
      <w:r w:rsidR="0047002C">
        <w:t>, however, suppliers will want to protect the industry through reasonable pricing and assist in activities such as R&amp;D and lobbying</w:t>
      </w:r>
      <w:r w:rsidR="0047002C">
        <w:t>. Switching costs:</w:t>
      </w:r>
      <w:r w:rsidR="0047002C" w:rsidRPr="0047002C">
        <w:t xml:space="preserve"> </w:t>
      </w:r>
      <w:r w:rsidR="0047002C">
        <w:t>When switching costs ar</w:t>
      </w:r>
      <w:r w:rsidR="0047002C">
        <w:t>e high, industry participants ﬁ</w:t>
      </w:r>
      <w:r w:rsidR="0047002C">
        <w:t xml:space="preserve">nd it </w:t>
      </w:r>
    </w:p>
    <w:p w:rsidR="001E5775" w:rsidRDefault="0047002C" w:rsidP="0047002C">
      <w:pPr>
        <w:pStyle w:val="NoSpacing"/>
      </w:pPr>
      <w:r>
        <w:t>hard to play suppliers off a</w:t>
      </w:r>
      <w:r>
        <w:t xml:space="preserve">gainst one another. (Note that </w:t>
      </w:r>
      <w:r>
        <w:t>suppliers may have switching co</w:t>
      </w:r>
      <w:r>
        <w:t xml:space="preserve">sts as well. This limits their power.) </w:t>
      </w:r>
      <w:r>
        <w:t>Suppliers offer pro</w:t>
      </w:r>
      <w:r>
        <w:t>ducts that are differentiated. Limited substitutes give suppliers power over the company.</w:t>
      </w:r>
    </w:p>
    <w:p w:rsidR="0047002C" w:rsidRDefault="0047002C" w:rsidP="00C579C9">
      <w:pPr>
        <w:pStyle w:val="NoSpacing"/>
      </w:pPr>
    </w:p>
    <w:p w:rsidR="0047002C" w:rsidRDefault="0047002C" w:rsidP="0047002C">
      <w:pPr>
        <w:pStyle w:val="NoSpacing"/>
      </w:pPr>
      <w:r>
        <w:t>THE POWE</w:t>
      </w:r>
      <w:r>
        <w:t>R OF BUYERS. Powerful customers can</w:t>
      </w:r>
      <w:r>
        <w:t xml:space="preserve"> capture more value by forcing down prices, demanding </w:t>
      </w:r>
      <w:r>
        <w:t xml:space="preserve">better quality or more service </w:t>
      </w:r>
      <w:r>
        <w:t xml:space="preserve">(thereby driving up costs), and generally playing industry </w:t>
      </w:r>
    </w:p>
    <w:p w:rsidR="0047002C" w:rsidRDefault="0047002C" w:rsidP="0047002C">
      <w:pPr>
        <w:pStyle w:val="NoSpacing"/>
      </w:pPr>
      <w:r>
        <w:t xml:space="preserve">participants off against one </w:t>
      </w:r>
      <w:r>
        <w:t xml:space="preserve">another, all at the expense of </w:t>
      </w:r>
      <w:r>
        <w:t xml:space="preserve">industry </w:t>
      </w:r>
      <w:r>
        <w:t>proﬁ</w:t>
      </w:r>
      <w:r>
        <w:t>tability. Buyers are powerful if they have negotiating leverage relative to ind</w:t>
      </w:r>
      <w:r>
        <w:t xml:space="preserve">ustry participants, especially </w:t>
      </w:r>
      <w:r>
        <w:t xml:space="preserve">if they are price sensitive, using their clout primarily to pressure price reductions. </w:t>
      </w:r>
    </w:p>
    <w:p w:rsidR="0047002C" w:rsidRDefault="0047002C" w:rsidP="0047002C">
      <w:pPr>
        <w:pStyle w:val="NoSpacing"/>
      </w:pPr>
      <w:r>
        <w:t xml:space="preserve">As with suppliers, there may be distinct groups of customers who differ in bargaining power. A customer group has </w:t>
      </w:r>
    </w:p>
    <w:p w:rsidR="0047002C" w:rsidRDefault="0047002C" w:rsidP="0047002C">
      <w:pPr>
        <w:pStyle w:val="NoSpacing"/>
      </w:pPr>
      <w:r>
        <w:t>negotiating leverage if:</w:t>
      </w:r>
    </w:p>
    <w:p w:rsidR="0047002C" w:rsidRDefault="0047002C" w:rsidP="0047002C">
      <w:pPr>
        <w:pStyle w:val="NoSpacing"/>
      </w:pPr>
      <w:r>
        <w:t>There are few buyers, or</w:t>
      </w:r>
      <w:r>
        <w:t xml:space="preserve"> each one purchases in volumes </w:t>
      </w:r>
      <w:r>
        <w:t>that are large relative to the size of a single vendor. Large</w:t>
      </w:r>
      <w:r>
        <w:t xml:space="preserve"> </w:t>
      </w:r>
      <w:r>
        <w:t>volume buyers are particular</w:t>
      </w:r>
      <w:r>
        <w:t xml:space="preserve">ly powerful in industries with </w:t>
      </w:r>
      <w:r>
        <w:t>high ﬁxed costs, such as telecommunications equipment, offshore dril</w:t>
      </w:r>
      <w:r>
        <w:t xml:space="preserve">ling, and bulk chemicals. High fixed costs and low </w:t>
      </w:r>
      <w:r>
        <w:t>marginal costs amplify the pressure on rivals to keep capacity ﬁ</w:t>
      </w:r>
      <w:r>
        <w:t>lled through discounting. The</w:t>
      </w:r>
      <w:r>
        <w:t xml:space="preserve"> industry’s products are standardized or undifferentiated. If buyers believe they ca</w:t>
      </w:r>
      <w:r>
        <w:t xml:space="preserve">n always ﬁnd an equivalent </w:t>
      </w:r>
      <w:r>
        <w:t>product, they tend to play one vendor against another.</w:t>
      </w:r>
    </w:p>
    <w:p w:rsidR="0047002C" w:rsidRDefault="0047002C" w:rsidP="0047002C">
      <w:pPr>
        <w:pStyle w:val="NoSpacing"/>
      </w:pPr>
      <w:bookmarkStart w:id="0" w:name="_GoBack"/>
      <w:bookmarkEnd w:id="0"/>
    </w:p>
    <w:p w:rsidR="00E67A6D" w:rsidRDefault="00E67A6D" w:rsidP="00C579C9">
      <w:pPr>
        <w:pStyle w:val="NoSpacing"/>
      </w:pPr>
      <w:r>
        <w:t>AIR NEW ZEALAND: Understood and took action towards the changes going on in their environment and decided to take the risk of leading in business innovation rather than following others.</w:t>
      </w:r>
    </w:p>
    <w:sectPr w:rsidR="00E67A6D" w:rsidSect="00C57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C9"/>
    <w:rsid w:val="0005161D"/>
    <w:rsid w:val="001E0BB9"/>
    <w:rsid w:val="001E5775"/>
    <w:rsid w:val="00235649"/>
    <w:rsid w:val="0047002C"/>
    <w:rsid w:val="009273F5"/>
    <w:rsid w:val="00C579C9"/>
    <w:rsid w:val="00D80F47"/>
    <w:rsid w:val="00E445EA"/>
    <w:rsid w:val="00E67A6D"/>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9C9"/>
    <w:pPr>
      <w:spacing w:after="0" w:line="240" w:lineRule="auto"/>
    </w:pPr>
    <w:rPr>
      <w:lang w:val="en-NZ"/>
    </w:rPr>
  </w:style>
  <w:style w:type="paragraph" w:styleId="BalloonText">
    <w:name w:val="Balloon Text"/>
    <w:basedOn w:val="Normal"/>
    <w:link w:val="BalloonTextChar"/>
    <w:uiPriority w:val="99"/>
    <w:semiHidden/>
    <w:unhideWhenUsed/>
    <w:rsid w:val="00C5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9"/>
    <w:rPr>
      <w:rFonts w:ascii="Tahoma" w:hAnsi="Tahoma" w:cs="Tahoma"/>
      <w:sz w:val="16"/>
      <w:szCs w:val="16"/>
      <w:lang w:val="en-NZ"/>
    </w:rPr>
  </w:style>
  <w:style w:type="character" w:styleId="Hyperlink">
    <w:name w:val="Hyperlink"/>
    <w:basedOn w:val="DefaultParagraphFont"/>
    <w:uiPriority w:val="99"/>
    <w:unhideWhenUsed/>
    <w:rsid w:val="00E445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9C9"/>
    <w:pPr>
      <w:spacing w:after="0" w:line="240" w:lineRule="auto"/>
    </w:pPr>
    <w:rPr>
      <w:lang w:val="en-NZ"/>
    </w:rPr>
  </w:style>
  <w:style w:type="paragraph" w:styleId="BalloonText">
    <w:name w:val="Balloon Text"/>
    <w:basedOn w:val="Normal"/>
    <w:link w:val="BalloonTextChar"/>
    <w:uiPriority w:val="99"/>
    <w:semiHidden/>
    <w:unhideWhenUsed/>
    <w:rsid w:val="00C5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9"/>
    <w:rPr>
      <w:rFonts w:ascii="Tahoma" w:hAnsi="Tahoma" w:cs="Tahoma"/>
      <w:sz w:val="16"/>
      <w:szCs w:val="16"/>
      <w:lang w:val="en-NZ"/>
    </w:rPr>
  </w:style>
  <w:style w:type="character" w:styleId="Hyperlink">
    <w:name w:val="Hyperlink"/>
    <w:basedOn w:val="DefaultParagraphFont"/>
    <w:uiPriority w:val="99"/>
    <w:unhideWhenUsed/>
    <w:rsid w:val="00E44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dc:creator>
  <cp:lastModifiedBy>Pari Tarapore</cp:lastModifiedBy>
  <cp:revision>2</cp:revision>
  <cp:lastPrinted>2013-07-22T22:49:00Z</cp:lastPrinted>
  <dcterms:created xsi:type="dcterms:W3CDTF">2013-07-22T09:38:00Z</dcterms:created>
  <dcterms:modified xsi:type="dcterms:W3CDTF">2013-07-22T22:49:00Z</dcterms:modified>
</cp:coreProperties>
</file>